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Klasa: 440-12/14-01-</w:t>
      </w:r>
      <w:proofErr w:type="spellStart"/>
      <w:r>
        <w:rPr>
          <w:color w:val="000000"/>
        </w:rPr>
        <w:t>01</w:t>
      </w:r>
      <w:proofErr w:type="spellEnd"/>
      <w:r>
        <w:rPr>
          <w:color w:val="000000"/>
        </w:rPr>
        <w:t>-01/0001</w:t>
      </w:r>
    </w:p>
    <w:p w:rsidR="005A7F7B" w:rsidRDefault="005A7F7B" w:rsidP="005A7F7B">
      <w:pPr>
        <w:pStyle w:val="tekst"/>
        <w:jc w:val="both"/>
        <w:rPr>
          <w:color w:val="000000"/>
        </w:rPr>
      </w:pPr>
      <w:proofErr w:type="spellStart"/>
      <w:r>
        <w:rPr>
          <w:color w:val="000000"/>
        </w:rPr>
        <w:t>Urbroj</w:t>
      </w:r>
      <w:proofErr w:type="spellEnd"/>
      <w:r>
        <w:rPr>
          <w:color w:val="000000"/>
        </w:rPr>
        <w:t>: 343-0100/01-14-020 od 14. IV. 2015. (245)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Na temelju članka 12. stavka 1. Pravilnika o dodjeli potpore za »Razminiranje poljoprivrednog zemljišta« iz programa ruralnog razvoja Republike Hrvatske za razdoblje 2014. – 2020. (Narodne novine broj 38/2015), Agencija za plaćanja u poljoprivredi, ribarstvu i ruralnom razvoju raspisuje</w:t>
      </w:r>
    </w:p>
    <w:p w:rsidR="005A7F7B" w:rsidRDefault="005A7F7B" w:rsidP="005A7F7B">
      <w:pPr>
        <w:pStyle w:val="natjecaj"/>
        <w:jc w:val="both"/>
        <w:rPr>
          <w:color w:val="000000"/>
        </w:rPr>
      </w:pPr>
      <w:r>
        <w:rPr>
          <w:color w:val="000000"/>
        </w:rPr>
        <w:t>NATJEČAJ</w:t>
      </w:r>
    </w:p>
    <w:p w:rsidR="005A7F7B" w:rsidRDefault="005A7F7B" w:rsidP="005A7F7B">
      <w:pPr>
        <w:pStyle w:val="tekst-bold"/>
        <w:jc w:val="both"/>
        <w:rPr>
          <w:color w:val="000000"/>
        </w:rPr>
      </w:pPr>
      <w:r>
        <w:rPr>
          <w:color w:val="000000"/>
        </w:rPr>
        <w:t>za podnošenje zahtjeva za potporu iz Europskog poljoprivrednog fonda za ruralni razvoj (EPFRR) za dodjelu potpore za »Razminiranje poljoprivrednog zemljišta« iz programa ruralnog razvoja Republike Hrvatske za razdoblje 2014. – 2020.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1. PREDMET NATJEČAJA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Predmet natječaja je dodjela sredstava sukladno uvjetima propisanim Pravilnikom o dodjeli potpore za »Razminiranje poljoprivrednog zemljišta« iz programa ruralnog razvoja Republike Hrvatske za razdoblje 2014. – 2020. (Narodne novine broj 38/2015) (u daljnjem tekstu: Pravilnik).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Pravilnik je dostupan na službenim mrežnim stranicama Narodnih novina (www.nn.hr), Ministarstva poljoprivrede, Uprava za upravljanje EU fondom za ruralni razvoj, EU i međunarodnu suradnju (u daljnjem tekstu: Ministarstvo) (www.mps.hr) i Agencije za plaćanja u poljoprivredi, ribarstvu i ruralnom razvoju (u daljnjem tekstu: Agencija za plaćanja) (www.apprrr.hr).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2. PRIHVATLJIVI KORISNICI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Prihvatljivi korisnici su korisnici sukladno članku 7. Pravilnika, a koji udovoljavaju uvjetima i kriterijima propisanim Pravilnikom i ovim natječajem.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3. PRIHVATLJIVI TROŠKOVI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(1) Prihvatljivi troškovi su: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1. troškovi pretraživanja i/ili razminiranja poljoprivrednih površina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2. opći troškovi vezani uz označavanje ulaganja sufinanciranih iz proračuna Europske unije sukladno Prilogu II. Pravilnika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3. opći troškovi vezani uz angažiranje vanjskih stručnjaka za pripremu natječajne dokumentacije i provedbu projekta do najviše 10.000 eura u kunskoj protuvrijednosti prema tečaju iz članka 9. Pravilnika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 xml:space="preserve">4. porez na dodanu vrijednost (u daljnjim tekstu: PDV), pod uvjetom da nije </w:t>
      </w:r>
      <w:proofErr w:type="spellStart"/>
      <w:r>
        <w:rPr>
          <w:color w:val="000000"/>
        </w:rPr>
        <w:t>povrativ</w:t>
      </w:r>
      <w:proofErr w:type="spellEnd"/>
      <w:r>
        <w:rPr>
          <w:color w:val="000000"/>
        </w:rPr>
        <w:t xml:space="preserve"> za korisnika u okviru nacionalnog zakonodavstva o PDV-u.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4. IZNOS I UDIO POTPORE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lastRenderedPageBreak/>
        <w:t>(1) Potpora se dodjeljuje u obliku bespovratnih financijskih sredstava.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(2) Udio javne potpore u prihvatljivim troškovima ulaganja iznosi 100 % prihvatljivih troškova.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(3) Sredstva potpore osiguravaju se iz proračuna Europske unije i državnog proračuna Republike Hrvatske, od čega Europska unija kroz Europski poljoprivredni fond za ruralni razvoj sudjeluje s 85% udjela, a Republika Hrvatska s 15% udjela.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(4) Sredstva javne potpore iznose ukupno 228.000.000,00 HRK.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5. NAČIN I UVJETI PODNOŠENJA ZAHTJEVA ZA POTPORU (PROMJENU) ZAHTJEVA ZA PREDUJAM/ZAHTJEVA ZA ISPLATU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Korisnici dostavljaju Zahtjev za potporu/promjenu/predujam/isplatu zajedno s propisanom dokumentacijom na obrascima koji se preuzimaju s mrežnih stranica Agencije za plaćanja u poljoprivredi, ribarstvu i ruralnom razvoju: www.apprrr.hr.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Uz Zahtjev za potporu korisnicu su obvezni dostaviti: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1. odluku o imenovanju župana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2. kopiju osobne iskaznice župana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3. procijenjeni iznos troškova razminiranja izdan i ovjeren od Hrvatskog centra za razminiranje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4. ponuda/ponude za opće troškove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5. idejni projekt pretraživanja i razminiranja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6. GIS sloj projekta na prijenosnom mediju (CD/DVD-u)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7. dokumentaciju za nadmetanje sa svim prilozima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8. odluku naručitelja o imenovanju ovlaštenih predstavnika naručitelja u postupku javne nabave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9. važeći certifikat iz područja javne nabave za najmanje jednog ovlaštenog predstavnika naručitelja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10. izjava/e o postojanju/nepostojanju sukoba interesa sukladno Zakonu o javnoj nabavi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11. popis osoba koje su sudjelovale u izradi dokumentacije za nadmetanje.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Popis dokumentacije koja se dostavlja nakon dovršetka postupka javne nabave: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1. poziv na nadmetanje iz Elektroničkog oglasnika javne nabave Narodnih novina Republike Hrvatske i/ili Službenog lista Europske unije (u slučaju nabave velike vrijednosti);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lastRenderedPageBreak/>
        <w:t>2. dokumentacija za nadmetanje sa svim prilozima i eventualnim izmjenama/dopunama (ako je primjenjivo);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3. zaprimljeni upiti potencijalnih ponuditelja i danih pojašnjenja s dokazima o zaprimanju/dostavi (ukoliko je primjenjivo);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4. obavijest o dodatnim informacijama, poništenju postupka ili ispravku (u slučaju izmjena dokumentacije za nadmetanje i/ili poziva za nadmetanje);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5. upisnik o zaprimanju ponuda;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6. zapisnik o javnom otvaranju ponuda;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7. zapisnik o pregledu i ocjeni ponuda s prilozima;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8. odluka o odabiru s dokazom o dostavi odluke o odabiru svim ponuditeljima koji su sudjelovali u postupku javne nabave;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9. sve zaprimljene ponude;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10. žalba i rješenje Državne komisije za kontrolu postupaka javne nabave (ako je primjenjivo)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11. sklopljeni ugovor s odabranim ponuditeljem;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12. obavijest o sklopljenim ugovorima iz Elektroničkog oglasnika javne nabave Narodnih novina.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Prilikom podnošenja Zahtjeva za isplatu predujma korisnici su obvezni dostaviti: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1. original garancije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2. ovjerenu bankovnu potvrdu za račun koji je korisnik naveo u Zahtjevu za isplatu predujma s IBAN-om/</w:t>
      </w:r>
      <w:proofErr w:type="spellStart"/>
      <w:r>
        <w:rPr>
          <w:color w:val="000000"/>
        </w:rPr>
        <w:t>preslik</w:t>
      </w:r>
      <w:proofErr w:type="spellEnd"/>
      <w:r>
        <w:rPr>
          <w:color w:val="000000"/>
        </w:rPr>
        <w:t xml:space="preserve"> kartona deponiranih potpisa ovjerena od banke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3. pismo obavijesti o modelu i pozivu na broj primatelja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4. izjavu o imenovanju osobe zadužene za praćenje projekta razminiranja (kontakt osoba) ako se razlikuje od osobe navedene uz zahtjev za potporu (voditelj projekta)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Prilikom podnošenja Zahtjeva za isplatu korisnici su obvezni dostaviti:.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1. izjavu korisnika o nemogućnosti povrata poreza na dodanu vrijednost.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2. originale računa (svi plaćeni računi sukladno odluci o dodjeli sredstava, a svi priloženi računi moraju biti plaćeni u cijelosti)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3. predračun, ako je primjenjivo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4. dnevno informativni izvadak o prometu i stanju računa za tuzemna plaćanja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lastRenderedPageBreak/>
        <w:t>5. dokument banke koji dokazuje plaćanje u inozemstvo u stranoj valuti (SWIFT)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 xml:space="preserve">6. bankovnu potvrdu za </w:t>
      </w:r>
      <w:proofErr w:type="spellStart"/>
      <w:r>
        <w:rPr>
          <w:color w:val="000000"/>
        </w:rPr>
        <w:t>žr</w:t>
      </w:r>
      <w:proofErr w:type="spellEnd"/>
      <w:r>
        <w:rPr>
          <w:color w:val="000000"/>
        </w:rPr>
        <w:t>. naveden u Zahtjevu za isplatu/</w:t>
      </w:r>
      <w:proofErr w:type="spellStart"/>
      <w:r>
        <w:rPr>
          <w:color w:val="000000"/>
        </w:rPr>
        <w:t>preslik</w:t>
      </w:r>
      <w:proofErr w:type="spellEnd"/>
      <w:r>
        <w:rPr>
          <w:color w:val="000000"/>
        </w:rPr>
        <w:t xml:space="preserve"> kartona deponiranih potpisa ovjerena od banke ne starija od 30 dana od dana podnošenja Zahtjeva za isplatu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 xml:space="preserve">7. bankovnu potvrdu o </w:t>
      </w:r>
      <w:proofErr w:type="spellStart"/>
      <w:r>
        <w:rPr>
          <w:color w:val="000000"/>
        </w:rPr>
        <w:t>žr</w:t>
      </w:r>
      <w:proofErr w:type="spellEnd"/>
      <w:r>
        <w:rPr>
          <w:color w:val="000000"/>
        </w:rPr>
        <w:t xml:space="preserve">. za račune plaćene sa </w:t>
      </w:r>
      <w:proofErr w:type="spellStart"/>
      <w:r>
        <w:rPr>
          <w:color w:val="000000"/>
        </w:rPr>
        <w:t>žr</w:t>
      </w:r>
      <w:proofErr w:type="spellEnd"/>
      <w:r>
        <w:rPr>
          <w:color w:val="000000"/>
        </w:rPr>
        <w:t>. različitog od onog navedenog u Zahtjevu za isplatu, ne stariju od 30 dana od podnošenja Zahtjeva za isplatu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8. ugovor o kreditu i svi ugovori vezani uz plaćanje (Ugovori o cesiji/akreditivi) ako je primjenjivo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9. potvrdu banke koja dokazuje da su svi računi plaćeni iz kredita ako je primjenjivo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10. pismo obavijesti o modelu i pozivu na broj primatelja (izdaje matična poslovna banka)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11. izjavu o imenovanju osobe zadužene za praćenje projekta razminiranja (osoba za kontakt) ako se razlikuje od osobe navedene uz zahtjev za potporu (voditelj projekta)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12. izjave izvoditelja o utvrđenoj nezagađenosti (za područje gdje je upotrijebljen postupak pretraživanja)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13. izjave o očišćenosti od MES-a, NUS-a i njihovih dijelova (za područje gdje je upotrijebljen postupak razminiranja)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14. završno izvješće voditelja radilišta s pripadajućim zemljovidima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15. rekapitulaciju zahtjeva izvoditelja za plaćanje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16. zapisnike o stručnom nadzoru nad obavljenim poslovima pretraživanja i/ili razminiranja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17. zapisnik o preuzimanju pretraženog i/ili razminiranog područja (kod zadnjeg zahtjeva za isplatu)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18. potvrdu o nezagađenosti odnosno očišćenosti (kod zadnjeg zahtjeva za isplatu)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19. izmjene ugovora o javnoj nabavi ako je primjenjivo te dokumentaciju iz provedenog postupka javne nabave.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Zahtjevi se podnose preporučenom poštom s povratnicom ili osobno na adresu: Agencija za plaćanja u poljoprivredi, ribarstvu i ruralnom razvoju, Ulica grada Vukovara 269d, 10000 Zagreb, s naznakom: »Natječaj za EPFRR «. Dokumentacija vezana uz postupak javne nabave dostavlja se u elektroničkom obliku na prijenosnom mediju (CD/DVD-u).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Rok za podnošenje Zahtjeva za isplatu posljednje rate je 24 mjeseca od izdavanja Odluke o dodjeli sredstava.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Zahtjevi se popunjavaju u elektroničkom obliku, a u slučaju da se popunjavaju ručno, moraju biti ispunjeni pregledno i čitljivo jer se u protivnom neće razmatrati.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6. OBRADA ZAHTJEVA ZA POTPORU I DONOŠENJE ODLUKA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lastRenderedPageBreak/>
        <w:t>Zahtjevi za potporu po objavljenom natječaju obrađuju se po redoslijedu zaprimanja.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Nakon provedbe administrativne obrade formirati će se rang-lista sukladno članku 15. Pravilnika, a potom i izdati odluke sukladno člancima 17. i 18. Pravilnika.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Da bi ulaganje bilo prihvatljivo za dodjelu potpore, korisnik mora imati minimalno 40 bodova sukladno kriterijima odabira iz priloga I. Pravilnika.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>7. ROK ZA PODNOŠENJE ZAHTJEVA ZA POTPORU</w:t>
      </w:r>
    </w:p>
    <w:p w:rsidR="005A7F7B" w:rsidRDefault="005A7F7B" w:rsidP="005A7F7B">
      <w:pPr>
        <w:pStyle w:val="tekst"/>
        <w:jc w:val="both"/>
        <w:rPr>
          <w:color w:val="000000"/>
        </w:rPr>
      </w:pPr>
      <w:r>
        <w:rPr>
          <w:color w:val="000000"/>
        </w:rPr>
        <w:t xml:space="preserve">Rok za podnošenje zahtjeva počinje teći od </w:t>
      </w:r>
      <w:r>
        <w:rPr>
          <w:rStyle w:val="bold1"/>
          <w:color w:val="000000"/>
        </w:rPr>
        <w:t xml:space="preserve">15. travnja 2015. i traje do 15. svibnja 2015. </w:t>
      </w:r>
      <w:r>
        <w:rPr>
          <w:color w:val="000000"/>
        </w:rPr>
        <w:t>Zahtjevi pristigli prije i nakon naznačenoga roka neće se razmatrati.</w:t>
      </w:r>
    </w:p>
    <w:p w:rsidR="005A7F7B" w:rsidRDefault="005A7F7B" w:rsidP="005A7F7B">
      <w:pPr>
        <w:pStyle w:val="potpis-desno"/>
        <w:rPr>
          <w:color w:val="000000"/>
        </w:rPr>
      </w:pPr>
      <w:r>
        <w:rPr>
          <w:color w:val="000000"/>
        </w:rPr>
        <w:t>Agencija za plaćanja u poljoprivredi, ribarstvu i ruralnom razvoju</w:t>
      </w:r>
    </w:p>
    <w:p w:rsidR="007B43B5" w:rsidRDefault="007B43B5">
      <w:bookmarkStart w:id="0" w:name="_GoBack"/>
      <w:bookmarkEnd w:id="0"/>
    </w:p>
    <w:sectPr w:rsidR="007B43B5" w:rsidSect="00621A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210B"/>
    <w:rsid w:val="0000750A"/>
    <w:rsid w:val="00021545"/>
    <w:rsid w:val="000239C0"/>
    <w:rsid w:val="000356D8"/>
    <w:rsid w:val="00050B14"/>
    <w:rsid w:val="0005240D"/>
    <w:rsid w:val="00055AB6"/>
    <w:rsid w:val="0006335F"/>
    <w:rsid w:val="00063BEE"/>
    <w:rsid w:val="0007029B"/>
    <w:rsid w:val="00076014"/>
    <w:rsid w:val="00085A81"/>
    <w:rsid w:val="000A667E"/>
    <w:rsid w:val="000B09A1"/>
    <w:rsid w:val="000B4ED2"/>
    <w:rsid w:val="000B7507"/>
    <w:rsid w:val="000C32B3"/>
    <w:rsid w:val="000E6FDF"/>
    <w:rsid w:val="000F6E3D"/>
    <w:rsid w:val="000F6EB3"/>
    <w:rsid w:val="001018AD"/>
    <w:rsid w:val="00101AF5"/>
    <w:rsid w:val="00116B33"/>
    <w:rsid w:val="00130985"/>
    <w:rsid w:val="00134347"/>
    <w:rsid w:val="00141750"/>
    <w:rsid w:val="00143FB1"/>
    <w:rsid w:val="00157219"/>
    <w:rsid w:val="001653DA"/>
    <w:rsid w:val="00166F44"/>
    <w:rsid w:val="00170ABA"/>
    <w:rsid w:val="00171F8B"/>
    <w:rsid w:val="001803AB"/>
    <w:rsid w:val="00182685"/>
    <w:rsid w:val="001867A0"/>
    <w:rsid w:val="00192833"/>
    <w:rsid w:val="00197339"/>
    <w:rsid w:val="001A2C82"/>
    <w:rsid w:val="001A5A12"/>
    <w:rsid w:val="001B0919"/>
    <w:rsid w:val="001B6094"/>
    <w:rsid w:val="001C0BE7"/>
    <w:rsid w:val="001C1DBF"/>
    <w:rsid w:val="001C3042"/>
    <w:rsid w:val="001D1F63"/>
    <w:rsid w:val="001D2004"/>
    <w:rsid w:val="001E29DE"/>
    <w:rsid w:val="001E60FF"/>
    <w:rsid w:val="001E6D0D"/>
    <w:rsid w:val="00214CC6"/>
    <w:rsid w:val="002179F8"/>
    <w:rsid w:val="00217AF2"/>
    <w:rsid w:val="0022630D"/>
    <w:rsid w:val="00245276"/>
    <w:rsid w:val="00262F4D"/>
    <w:rsid w:val="0026768A"/>
    <w:rsid w:val="00272EC3"/>
    <w:rsid w:val="00274CA5"/>
    <w:rsid w:val="00284F78"/>
    <w:rsid w:val="00292B90"/>
    <w:rsid w:val="002C0C0D"/>
    <w:rsid w:val="002D5A17"/>
    <w:rsid w:val="002E58D1"/>
    <w:rsid w:val="00306A02"/>
    <w:rsid w:val="00312434"/>
    <w:rsid w:val="003124F7"/>
    <w:rsid w:val="003126F7"/>
    <w:rsid w:val="00322D9A"/>
    <w:rsid w:val="00327C73"/>
    <w:rsid w:val="00352E0E"/>
    <w:rsid w:val="00366F2F"/>
    <w:rsid w:val="00370F1C"/>
    <w:rsid w:val="0037303B"/>
    <w:rsid w:val="00374822"/>
    <w:rsid w:val="003933D8"/>
    <w:rsid w:val="00394349"/>
    <w:rsid w:val="003A2C4E"/>
    <w:rsid w:val="003A4658"/>
    <w:rsid w:val="003C47CB"/>
    <w:rsid w:val="003D38C9"/>
    <w:rsid w:val="003D4E65"/>
    <w:rsid w:val="003E5EB1"/>
    <w:rsid w:val="003F62CF"/>
    <w:rsid w:val="0041059E"/>
    <w:rsid w:val="00433AB6"/>
    <w:rsid w:val="00434CE0"/>
    <w:rsid w:val="00440AA0"/>
    <w:rsid w:val="00442EC8"/>
    <w:rsid w:val="00445F85"/>
    <w:rsid w:val="00447E5E"/>
    <w:rsid w:val="004555E1"/>
    <w:rsid w:val="0045633D"/>
    <w:rsid w:val="004565C6"/>
    <w:rsid w:val="004700BC"/>
    <w:rsid w:val="00494EF4"/>
    <w:rsid w:val="004958F6"/>
    <w:rsid w:val="004A629A"/>
    <w:rsid w:val="004B3D7E"/>
    <w:rsid w:val="004C7E93"/>
    <w:rsid w:val="004D15CC"/>
    <w:rsid w:val="004D5D2E"/>
    <w:rsid w:val="004E2D37"/>
    <w:rsid w:val="004E3109"/>
    <w:rsid w:val="004F5339"/>
    <w:rsid w:val="00506ED7"/>
    <w:rsid w:val="0053152D"/>
    <w:rsid w:val="005333A9"/>
    <w:rsid w:val="0054691A"/>
    <w:rsid w:val="00550DD5"/>
    <w:rsid w:val="0055403F"/>
    <w:rsid w:val="00556213"/>
    <w:rsid w:val="0055757B"/>
    <w:rsid w:val="00561CE7"/>
    <w:rsid w:val="00564B55"/>
    <w:rsid w:val="00580E4B"/>
    <w:rsid w:val="00595F10"/>
    <w:rsid w:val="00597202"/>
    <w:rsid w:val="005A0651"/>
    <w:rsid w:val="005A4D0C"/>
    <w:rsid w:val="005A76E9"/>
    <w:rsid w:val="005A7F7B"/>
    <w:rsid w:val="005C4A2E"/>
    <w:rsid w:val="005D1790"/>
    <w:rsid w:val="005E01AF"/>
    <w:rsid w:val="005F29AB"/>
    <w:rsid w:val="005F3078"/>
    <w:rsid w:val="0060291D"/>
    <w:rsid w:val="00605B4B"/>
    <w:rsid w:val="0060650B"/>
    <w:rsid w:val="00621A5B"/>
    <w:rsid w:val="006320DB"/>
    <w:rsid w:val="006357A0"/>
    <w:rsid w:val="00642570"/>
    <w:rsid w:val="006520D5"/>
    <w:rsid w:val="00663812"/>
    <w:rsid w:val="0067023C"/>
    <w:rsid w:val="00683124"/>
    <w:rsid w:val="00691C48"/>
    <w:rsid w:val="006A1ADA"/>
    <w:rsid w:val="006B4399"/>
    <w:rsid w:val="006B62BA"/>
    <w:rsid w:val="006B706E"/>
    <w:rsid w:val="006D10A0"/>
    <w:rsid w:val="006E3C47"/>
    <w:rsid w:val="006E5915"/>
    <w:rsid w:val="00716209"/>
    <w:rsid w:val="00721BFF"/>
    <w:rsid w:val="00743AE2"/>
    <w:rsid w:val="00752CBF"/>
    <w:rsid w:val="00756D16"/>
    <w:rsid w:val="00761328"/>
    <w:rsid w:val="00765968"/>
    <w:rsid w:val="007745E9"/>
    <w:rsid w:val="007A1619"/>
    <w:rsid w:val="007B0EA8"/>
    <w:rsid w:val="007B43B5"/>
    <w:rsid w:val="007C06C9"/>
    <w:rsid w:val="007C1A49"/>
    <w:rsid w:val="007D02A0"/>
    <w:rsid w:val="007E3CB0"/>
    <w:rsid w:val="007E41FF"/>
    <w:rsid w:val="008035B9"/>
    <w:rsid w:val="00822DD0"/>
    <w:rsid w:val="00856F3B"/>
    <w:rsid w:val="00860C12"/>
    <w:rsid w:val="00873121"/>
    <w:rsid w:val="00881F56"/>
    <w:rsid w:val="00884AB8"/>
    <w:rsid w:val="00892B9B"/>
    <w:rsid w:val="00896E31"/>
    <w:rsid w:val="008971E2"/>
    <w:rsid w:val="008B3D6B"/>
    <w:rsid w:val="008B6DD2"/>
    <w:rsid w:val="008C0255"/>
    <w:rsid w:val="008C2949"/>
    <w:rsid w:val="008F0775"/>
    <w:rsid w:val="00904E35"/>
    <w:rsid w:val="0091668B"/>
    <w:rsid w:val="009202A5"/>
    <w:rsid w:val="009225BC"/>
    <w:rsid w:val="00925913"/>
    <w:rsid w:val="00942B13"/>
    <w:rsid w:val="00953588"/>
    <w:rsid w:val="009552D9"/>
    <w:rsid w:val="00965C68"/>
    <w:rsid w:val="0099210B"/>
    <w:rsid w:val="00997026"/>
    <w:rsid w:val="009A4952"/>
    <w:rsid w:val="009B03AD"/>
    <w:rsid w:val="009C157E"/>
    <w:rsid w:val="009C6311"/>
    <w:rsid w:val="009E27C1"/>
    <w:rsid w:val="009F08A5"/>
    <w:rsid w:val="00A06ACA"/>
    <w:rsid w:val="00A07010"/>
    <w:rsid w:val="00A17A7D"/>
    <w:rsid w:val="00A27BD1"/>
    <w:rsid w:val="00A41DEB"/>
    <w:rsid w:val="00A41E4B"/>
    <w:rsid w:val="00A45BBC"/>
    <w:rsid w:val="00A645CA"/>
    <w:rsid w:val="00A7184D"/>
    <w:rsid w:val="00A80D2F"/>
    <w:rsid w:val="00A82A4F"/>
    <w:rsid w:val="00A84590"/>
    <w:rsid w:val="00A9411A"/>
    <w:rsid w:val="00AA2654"/>
    <w:rsid w:val="00AB517B"/>
    <w:rsid w:val="00AD57D8"/>
    <w:rsid w:val="00AE6A1F"/>
    <w:rsid w:val="00AF190A"/>
    <w:rsid w:val="00B032D3"/>
    <w:rsid w:val="00B151A5"/>
    <w:rsid w:val="00B16C62"/>
    <w:rsid w:val="00B232F0"/>
    <w:rsid w:val="00B241ED"/>
    <w:rsid w:val="00B247E7"/>
    <w:rsid w:val="00B27D70"/>
    <w:rsid w:val="00B32379"/>
    <w:rsid w:val="00B46691"/>
    <w:rsid w:val="00B52A06"/>
    <w:rsid w:val="00B551DF"/>
    <w:rsid w:val="00B55CA5"/>
    <w:rsid w:val="00B80C98"/>
    <w:rsid w:val="00B872A7"/>
    <w:rsid w:val="00B97976"/>
    <w:rsid w:val="00BA15FF"/>
    <w:rsid w:val="00BB0AA2"/>
    <w:rsid w:val="00BB276E"/>
    <w:rsid w:val="00BB67BA"/>
    <w:rsid w:val="00BC26FD"/>
    <w:rsid w:val="00BC75A8"/>
    <w:rsid w:val="00BD3CA5"/>
    <w:rsid w:val="00BF32CA"/>
    <w:rsid w:val="00BF47DE"/>
    <w:rsid w:val="00BF4C90"/>
    <w:rsid w:val="00C27902"/>
    <w:rsid w:val="00C30622"/>
    <w:rsid w:val="00C36B4B"/>
    <w:rsid w:val="00C378AE"/>
    <w:rsid w:val="00C3796B"/>
    <w:rsid w:val="00C47396"/>
    <w:rsid w:val="00C53E49"/>
    <w:rsid w:val="00C5585C"/>
    <w:rsid w:val="00C57F6B"/>
    <w:rsid w:val="00C70FE2"/>
    <w:rsid w:val="00C85DB8"/>
    <w:rsid w:val="00CB4D33"/>
    <w:rsid w:val="00CB590A"/>
    <w:rsid w:val="00CB5D34"/>
    <w:rsid w:val="00CC7CC6"/>
    <w:rsid w:val="00CD70F6"/>
    <w:rsid w:val="00CE4A32"/>
    <w:rsid w:val="00CE6E23"/>
    <w:rsid w:val="00CF6692"/>
    <w:rsid w:val="00D10F9A"/>
    <w:rsid w:val="00D123B6"/>
    <w:rsid w:val="00D13067"/>
    <w:rsid w:val="00D224DE"/>
    <w:rsid w:val="00D25100"/>
    <w:rsid w:val="00D25236"/>
    <w:rsid w:val="00D373AA"/>
    <w:rsid w:val="00D43FA2"/>
    <w:rsid w:val="00D53146"/>
    <w:rsid w:val="00D53640"/>
    <w:rsid w:val="00D577B6"/>
    <w:rsid w:val="00D744DA"/>
    <w:rsid w:val="00D92184"/>
    <w:rsid w:val="00DB3997"/>
    <w:rsid w:val="00DB75DE"/>
    <w:rsid w:val="00DC61B4"/>
    <w:rsid w:val="00DD3979"/>
    <w:rsid w:val="00DE1A98"/>
    <w:rsid w:val="00DE7ED4"/>
    <w:rsid w:val="00E061F7"/>
    <w:rsid w:val="00E10A33"/>
    <w:rsid w:val="00E12650"/>
    <w:rsid w:val="00E15D8E"/>
    <w:rsid w:val="00E20CE9"/>
    <w:rsid w:val="00E27A8C"/>
    <w:rsid w:val="00E34CBD"/>
    <w:rsid w:val="00E465EC"/>
    <w:rsid w:val="00E570BA"/>
    <w:rsid w:val="00E57D69"/>
    <w:rsid w:val="00E707C8"/>
    <w:rsid w:val="00E75680"/>
    <w:rsid w:val="00E83125"/>
    <w:rsid w:val="00E9174B"/>
    <w:rsid w:val="00EA6132"/>
    <w:rsid w:val="00EA785F"/>
    <w:rsid w:val="00EB337F"/>
    <w:rsid w:val="00ED1C14"/>
    <w:rsid w:val="00EE0141"/>
    <w:rsid w:val="00EF1769"/>
    <w:rsid w:val="00EF464F"/>
    <w:rsid w:val="00EF737E"/>
    <w:rsid w:val="00F0285F"/>
    <w:rsid w:val="00F03513"/>
    <w:rsid w:val="00F11B27"/>
    <w:rsid w:val="00F16969"/>
    <w:rsid w:val="00F34E74"/>
    <w:rsid w:val="00F41C25"/>
    <w:rsid w:val="00F45818"/>
    <w:rsid w:val="00F52EDB"/>
    <w:rsid w:val="00F612FA"/>
    <w:rsid w:val="00F64FBD"/>
    <w:rsid w:val="00F72599"/>
    <w:rsid w:val="00F73133"/>
    <w:rsid w:val="00F7448C"/>
    <w:rsid w:val="00F87169"/>
    <w:rsid w:val="00F941B7"/>
    <w:rsid w:val="00F97070"/>
    <w:rsid w:val="00FA0139"/>
    <w:rsid w:val="00FA34BB"/>
    <w:rsid w:val="00FA4258"/>
    <w:rsid w:val="00FC2728"/>
    <w:rsid w:val="00FD0C00"/>
    <w:rsid w:val="00FD34A3"/>
    <w:rsid w:val="00FE5B2B"/>
    <w:rsid w:val="00FE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tpis-desno">
    <w:name w:val="potpis-desno"/>
    <w:basedOn w:val="Normal"/>
    <w:rsid w:val="005A7F7B"/>
    <w:pPr>
      <w:spacing w:before="100" w:beforeAutospacing="1" w:after="100" w:afterAutospacing="1" w:line="240" w:lineRule="auto"/>
      <w:ind w:left="7344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ekst-bold">
    <w:name w:val="tekst-bold"/>
    <w:basedOn w:val="Normal"/>
    <w:rsid w:val="005A7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tekst">
    <w:name w:val="tekst"/>
    <w:basedOn w:val="Normal"/>
    <w:rsid w:val="005A7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tjecaj">
    <w:name w:val="natjecaj"/>
    <w:basedOn w:val="Normal"/>
    <w:rsid w:val="005A7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1">
    <w:name w:val="bold1"/>
    <w:basedOn w:val="DefaultParagraphFont"/>
    <w:rsid w:val="005A7F7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5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6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749091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1274</Words>
  <Characters>7268</Characters>
  <Application>Microsoft Office Word</Application>
  <DocSecurity>0</DocSecurity>
  <Lines>60</Lines>
  <Paragraphs>17</Paragraphs>
  <ScaleCrop>false</ScaleCrop>
  <Company>APPRRR</Company>
  <LinksUpToDate>false</LinksUpToDate>
  <CharactersWithSpaces>8525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Pajač</dc:creator>
  <cp:keywords/>
  <dc:description/>
  <cp:lastModifiedBy>Martina Pajač</cp:lastModifiedBy>
  <cp:revision>2</cp:revision>
  <dcterms:created xsi:type="dcterms:W3CDTF">2016-05-11T06:44:00Z</dcterms:created>
  <dcterms:modified xsi:type="dcterms:W3CDTF">2016-05-11T06:44:00Z</dcterms:modified>
</cp:coreProperties>
</file>